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3FEEC" w14:textId="77777777" w:rsidR="00175E7B" w:rsidRPr="00A4447B" w:rsidRDefault="00175E7B" w:rsidP="00175E7B">
      <w:pPr>
        <w:autoSpaceDE w:val="0"/>
        <w:autoSpaceDN w:val="0"/>
        <w:adjustRightInd w:val="0"/>
        <w:spacing w:after="0" w:line="240" w:lineRule="auto"/>
        <w:rPr>
          <w:rFonts w:cs="Times New Roman"/>
          <w:b/>
          <w:sz w:val="24"/>
          <w:szCs w:val="24"/>
          <w:u w:val="single"/>
        </w:rPr>
      </w:pPr>
      <w:r w:rsidRPr="00A4447B">
        <w:rPr>
          <w:rFonts w:cs="Times New Roman"/>
          <w:b/>
          <w:sz w:val="24"/>
          <w:szCs w:val="24"/>
          <w:u w:val="single"/>
        </w:rPr>
        <w:t>Mathematics at Work 10 – General Information:</w:t>
      </w:r>
    </w:p>
    <w:p w14:paraId="74D76CF0" w14:textId="77777777" w:rsidR="0057679D" w:rsidRDefault="00175E7B" w:rsidP="0057679D">
      <w:pPr>
        <w:autoSpaceDE w:val="0"/>
        <w:autoSpaceDN w:val="0"/>
        <w:adjustRightInd w:val="0"/>
        <w:spacing w:after="0" w:line="240" w:lineRule="auto"/>
        <w:rPr>
          <w:rFonts w:cs="Times New Roman"/>
        </w:rPr>
      </w:pPr>
      <w:r w:rsidRPr="0056678F">
        <w:rPr>
          <w:rFonts w:cs="Times New Roman"/>
        </w:rPr>
        <w:t xml:space="preserve">Mathematics </w:t>
      </w:r>
      <w:r>
        <w:rPr>
          <w:rFonts w:cs="Times New Roman"/>
        </w:rPr>
        <w:t xml:space="preserve">at Work </w:t>
      </w:r>
      <w:r w:rsidRPr="0056678F">
        <w:rPr>
          <w:rFonts w:cs="Times New Roman"/>
        </w:rPr>
        <w:t>10 is</w:t>
      </w:r>
      <w:r w:rsidRPr="00EE2487">
        <w:rPr>
          <w:rFonts w:cs="Times New Roman"/>
        </w:rPr>
        <w:t xml:space="preserve"> a newly designed </w:t>
      </w:r>
      <w:r>
        <w:rPr>
          <w:rFonts w:cs="Times New Roman"/>
        </w:rPr>
        <w:t xml:space="preserve">110 </w:t>
      </w:r>
      <w:r w:rsidRPr="00EE2487">
        <w:rPr>
          <w:rFonts w:cs="Times New Roman"/>
        </w:rPr>
        <w:t>-</w:t>
      </w:r>
      <w:r>
        <w:rPr>
          <w:rFonts w:cs="Times New Roman"/>
        </w:rPr>
        <w:t xml:space="preserve"> </w:t>
      </w:r>
      <w:r w:rsidR="0057679D">
        <w:rPr>
          <w:rFonts w:cs="Times New Roman"/>
        </w:rPr>
        <w:t xml:space="preserve">hour course </w:t>
      </w:r>
      <w:r w:rsidR="0057679D" w:rsidRPr="0057679D">
        <w:rPr>
          <w:rFonts w:cs="Times New Roman"/>
        </w:rPr>
        <w:t xml:space="preserve">designed to provide students with the mathematical understandings and critical-thinking skills identified for direct entry into the work force or for entry into programs of study that do not require </w:t>
      </w:r>
      <w:r w:rsidR="0057679D" w:rsidRPr="0057679D">
        <w:rPr>
          <w:rFonts w:cs="Times New Roman"/>
          <w:i/>
          <w:iCs/>
        </w:rPr>
        <w:t xml:space="preserve">academic </w:t>
      </w:r>
      <w:r w:rsidR="0057679D" w:rsidRPr="0057679D">
        <w:rPr>
          <w:rFonts w:cs="Times New Roman"/>
        </w:rPr>
        <w:t>mathematics.</w:t>
      </w:r>
    </w:p>
    <w:p w14:paraId="077B1ECA" w14:textId="77777777" w:rsidR="0057679D" w:rsidRPr="0057679D" w:rsidRDefault="0057679D" w:rsidP="0057679D">
      <w:pPr>
        <w:autoSpaceDE w:val="0"/>
        <w:autoSpaceDN w:val="0"/>
        <w:adjustRightInd w:val="0"/>
        <w:spacing w:after="0" w:line="240" w:lineRule="auto"/>
        <w:rPr>
          <w:rFonts w:cs="Times New Roman"/>
        </w:rPr>
      </w:pPr>
    </w:p>
    <w:p w14:paraId="1958D891" w14:textId="77777777" w:rsidR="00175E7B" w:rsidRDefault="00175E7B" w:rsidP="00175E7B">
      <w:pPr>
        <w:autoSpaceDE w:val="0"/>
        <w:autoSpaceDN w:val="0"/>
        <w:adjustRightInd w:val="0"/>
        <w:spacing w:after="0" w:line="240" w:lineRule="auto"/>
        <w:rPr>
          <w:rFonts w:cs="Times New Roman"/>
        </w:rPr>
      </w:pPr>
      <w:r>
        <w:rPr>
          <w:rFonts w:cs="Times New Roman"/>
        </w:rPr>
        <w:t>In</w:t>
      </w:r>
      <w:r w:rsidR="00713D52">
        <w:rPr>
          <w:rFonts w:cs="Times New Roman"/>
        </w:rPr>
        <w:t xml:space="preserve"> June, a</w:t>
      </w:r>
      <w:r>
        <w:rPr>
          <w:rFonts w:cs="Times New Roman"/>
        </w:rPr>
        <w:t>ll students enrolled in Mathematics at Work 10 will write a provincial examination</w:t>
      </w:r>
      <w:r w:rsidR="00A4447B">
        <w:rPr>
          <w:rFonts w:cs="Times New Roman"/>
        </w:rPr>
        <w:t xml:space="preserve"> which will be based on all four course units</w:t>
      </w:r>
      <w:proofErr w:type="gramStart"/>
      <w:r w:rsidR="00A4447B">
        <w:rPr>
          <w:rFonts w:cs="Times New Roman"/>
        </w:rPr>
        <w:t>.</w:t>
      </w:r>
      <w:r>
        <w:rPr>
          <w:rFonts w:cs="Times New Roman"/>
        </w:rPr>
        <w:t>.</w:t>
      </w:r>
      <w:proofErr w:type="gramEnd"/>
    </w:p>
    <w:p w14:paraId="0078FA76" w14:textId="77777777" w:rsidR="00175E7B" w:rsidRDefault="00175E7B" w:rsidP="00175E7B">
      <w:pPr>
        <w:autoSpaceDE w:val="0"/>
        <w:autoSpaceDN w:val="0"/>
        <w:adjustRightInd w:val="0"/>
        <w:spacing w:after="0" w:line="240" w:lineRule="auto"/>
        <w:rPr>
          <w:rFonts w:cs="Times New Roman"/>
        </w:rPr>
      </w:pPr>
    </w:p>
    <w:p w14:paraId="3C2D34CB" w14:textId="77777777" w:rsidR="00175E7B" w:rsidRPr="00711747" w:rsidRDefault="00175E7B" w:rsidP="00175E7B">
      <w:pPr>
        <w:pStyle w:val="Default"/>
        <w:rPr>
          <w:rFonts w:ascii="Calibri" w:hAnsi="Calibri"/>
          <w:sz w:val="22"/>
          <w:szCs w:val="22"/>
        </w:rPr>
      </w:pPr>
      <w:r w:rsidRPr="00711747">
        <w:rPr>
          <w:rFonts w:ascii="Calibri" w:hAnsi="Calibri"/>
          <w:sz w:val="22"/>
          <w:szCs w:val="22"/>
        </w:rPr>
        <w:t xml:space="preserve">The </w:t>
      </w:r>
      <w:r>
        <w:rPr>
          <w:rFonts w:ascii="Calibri" w:hAnsi="Calibri"/>
          <w:sz w:val="22"/>
          <w:szCs w:val="22"/>
        </w:rPr>
        <w:t>Nova Scotia</w:t>
      </w:r>
      <w:r w:rsidRPr="00711747">
        <w:rPr>
          <w:rFonts w:ascii="Calibri" w:hAnsi="Calibri"/>
          <w:sz w:val="22"/>
          <w:szCs w:val="22"/>
        </w:rPr>
        <w:t xml:space="preserve"> Mathematics Curriculum is based upon several key assumptions or beliefs about mathematics learning which have grown out of research and practice. These beliefs include: </w:t>
      </w:r>
    </w:p>
    <w:p w14:paraId="2D4F24DE" w14:textId="77777777" w:rsidR="00175E7B" w:rsidRDefault="00175E7B" w:rsidP="00175E7B">
      <w:pPr>
        <w:pStyle w:val="Default"/>
        <w:numPr>
          <w:ilvl w:val="0"/>
          <w:numId w:val="1"/>
        </w:numPr>
        <w:spacing w:after="30"/>
        <w:ind w:left="284" w:hanging="284"/>
        <w:rPr>
          <w:rFonts w:ascii="Calibri" w:hAnsi="Calibri"/>
          <w:sz w:val="22"/>
          <w:szCs w:val="22"/>
        </w:rPr>
      </w:pPr>
      <w:r w:rsidRPr="00711747">
        <w:rPr>
          <w:rFonts w:ascii="Calibri" w:hAnsi="Calibri"/>
          <w:sz w:val="22"/>
          <w:szCs w:val="22"/>
        </w:rPr>
        <w:t xml:space="preserve">mathematics learning is an active and constructive process; </w:t>
      </w:r>
    </w:p>
    <w:p w14:paraId="504624C6" w14:textId="77777777" w:rsidR="00175E7B" w:rsidRDefault="00175E7B" w:rsidP="00175E7B">
      <w:pPr>
        <w:pStyle w:val="Default"/>
        <w:numPr>
          <w:ilvl w:val="0"/>
          <w:numId w:val="1"/>
        </w:numPr>
        <w:spacing w:after="30"/>
        <w:ind w:left="284" w:hanging="284"/>
        <w:rPr>
          <w:rFonts w:ascii="Calibri" w:hAnsi="Calibri"/>
          <w:sz w:val="22"/>
          <w:szCs w:val="22"/>
        </w:rPr>
      </w:pPr>
      <w:r w:rsidRPr="00711747">
        <w:rPr>
          <w:rFonts w:ascii="Calibri" w:hAnsi="Calibri"/>
          <w:sz w:val="22"/>
          <w:szCs w:val="22"/>
        </w:rPr>
        <w:t xml:space="preserve">learners are individuals who bring a wide range of prior knowledge and experiences, and who learn via various styles and at different rates; </w:t>
      </w:r>
    </w:p>
    <w:p w14:paraId="2DFDAEC0" w14:textId="77777777" w:rsidR="00175E7B" w:rsidRDefault="00175E7B" w:rsidP="00175E7B">
      <w:pPr>
        <w:pStyle w:val="Default"/>
        <w:numPr>
          <w:ilvl w:val="0"/>
          <w:numId w:val="1"/>
        </w:numPr>
        <w:spacing w:after="30"/>
        <w:ind w:left="284" w:hanging="284"/>
        <w:rPr>
          <w:rFonts w:ascii="Calibri" w:hAnsi="Calibri"/>
          <w:sz w:val="22"/>
          <w:szCs w:val="22"/>
        </w:rPr>
      </w:pPr>
      <w:r w:rsidRPr="00711747">
        <w:rPr>
          <w:rFonts w:ascii="Calibri" w:hAnsi="Calibri"/>
          <w:sz w:val="22"/>
          <w:szCs w:val="22"/>
        </w:rPr>
        <w:t xml:space="preserve">learning is most likely to occur when placed in meaningful contexts and in an environment that supports exploration, risk taking, and critical thinking and that nurtures positive attitudes and sustained effort; and </w:t>
      </w:r>
    </w:p>
    <w:p w14:paraId="7825C806" w14:textId="77777777" w:rsidR="00175E7B" w:rsidRPr="00854AB6" w:rsidRDefault="00175E7B" w:rsidP="00175E7B">
      <w:pPr>
        <w:pStyle w:val="Default"/>
        <w:numPr>
          <w:ilvl w:val="0"/>
          <w:numId w:val="1"/>
        </w:numPr>
        <w:spacing w:after="30"/>
        <w:ind w:left="284" w:hanging="284"/>
        <w:rPr>
          <w:rFonts w:ascii="Calibri" w:hAnsi="Calibri"/>
          <w:sz w:val="22"/>
          <w:szCs w:val="22"/>
        </w:rPr>
      </w:pPr>
      <w:proofErr w:type="gramStart"/>
      <w:r w:rsidRPr="00854AB6">
        <w:rPr>
          <w:rFonts w:ascii="Calibri" w:hAnsi="Calibri"/>
          <w:sz w:val="22"/>
          <w:szCs w:val="22"/>
        </w:rPr>
        <w:t>learning</w:t>
      </w:r>
      <w:proofErr w:type="gramEnd"/>
      <w:r w:rsidRPr="00854AB6">
        <w:rPr>
          <w:rFonts w:ascii="Calibri" w:hAnsi="Calibri"/>
          <w:sz w:val="22"/>
          <w:szCs w:val="22"/>
        </w:rPr>
        <w:t xml:space="preserve"> is most effective when standards of expectation are made clear with on-going assessment and feedback. </w:t>
      </w:r>
    </w:p>
    <w:p w14:paraId="5C778AEF" w14:textId="77777777" w:rsidR="00175E7B" w:rsidRPr="00711747" w:rsidRDefault="00175E7B" w:rsidP="00175E7B">
      <w:pPr>
        <w:pStyle w:val="Default"/>
        <w:rPr>
          <w:rFonts w:ascii="Calibri" w:hAnsi="Calibri"/>
          <w:sz w:val="22"/>
          <w:szCs w:val="22"/>
        </w:rPr>
      </w:pPr>
    </w:p>
    <w:p w14:paraId="7119DD4B" w14:textId="77777777" w:rsidR="00175E7B" w:rsidRDefault="00175E7B" w:rsidP="00175E7B">
      <w:pPr>
        <w:pStyle w:val="Default"/>
        <w:rPr>
          <w:rFonts w:ascii="Calibri" w:hAnsi="Calibri"/>
          <w:sz w:val="22"/>
          <w:szCs w:val="22"/>
        </w:rPr>
      </w:pPr>
      <w:r w:rsidRPr="00711747">
        <w:rPr>
          <w:rFonts w:ascii="Calibri" w:hAnsi="Calibri"/>
          <w:sz w:val="22"/>
          <w:szCs w:val="22"/>
        </w:rPr>
        <w:t xml:space="preserve">Students construct their understanding of mathematics by developing meaning based on a variety of learning experiences. This meaning is best developed when learners encounter mathematical experiences that proceed from simple to complex and from the concrete to the abstract. The use of </w:t>
      </w:r>
      <w:proofErr w:type="spellStart"/>
      <w:r w:rsidRPr="00711747">
        <w:rPr>
          <w:rFonts w:ascii="Calibri" w:hAnsi="Calibri"/>
          <w:sz w:val="22"/>
          <w:szCs w:val="22"/>
        </w:rPr>
        <w:t>manipulatives</w:t>
      </w:r>
      <w:proofErr w:type="spellEnd"/>
      <w:r w:rsidRPr="00711747">
        <w:rPr>
          <w:rFonts w:ascii="Calibri" w:hAnsi="Calibri"/>
          <w:sz w:val="22"/>
          <w:szCs w:val="22"/>
        </w:rPr>
        <w:t>, visuals and a variety of pedagogical approaches can address the diversity of learning styles and developmental stages of students.</w:t>
      </w:r>
      <w:r>
        <w:rPr>
          <w:rFonts w:ascii="Calibri" w:hAnsi="Calibri"/>
          <w:sz w:val="22"/>
          <w:szCs w:val="22"/>
        </w:rPr>
        <w:t xml:space="preserve"> </w:t>
      </w:r>
    </w:p>
    <w:p w14:paraId="084B8AB9" w14:textId="77777777" w:rsidR="00175E7B" w:rsidRDefault="00175E7B" w:rsidP="00175E7B">
      <w:pPr>
        <w:pStyle w:val="Default"/>
        <w:rPr>
          <w:rFonts w:ascii="Calibri" w:hAnsi="Calibri"/>
          <w:sz w:val="22"/>
          <w:szCs w:val="22"/>
        </w:rPr>
      </w:pPr>
    </w:p>
    <w:p w14:paraId="55159414" w14:textId="77777777" w:rsidR="00175E7B" w:rsidRDefault="00175E7B" w:rsidP="00175E7B">
      <w:pPr>
        <w:pStyle w:val="Default"/>
        <w:rPr>
          <w:rFonts w:ascii="Calibri" w:hAnsi="Calibri"/>
          <w:sz w:val="22"/>
          <w:szCs w:val="22"/>
        </w:rPr>
      </w:pPr>
      <w:r w:rsidRPr="00711747">
        <w:rPr>
          <w:rFonts w:ascii="Calibri" w:hAnsi="Calibri"/>
          <w:sz w:val="22"/>
          <w:szCs w:val="22"/>
        </w:rPr>
        <w:t xml:space="preserve">Students need to explore mathematics through solving problems in order to continue developing personal strategies and mathematical literacy. It is important to realize that it is acceptable to solve problems in different ways and that solutions may vary depending upon how the problem is understood. </w:t>
      </w:r>
    </w:p>
    <w:p w14:paraId="37DE97EF" w14:textId="77777777" w:rsidR="00175E7B" w:rsidRPr="00EE2487" w:rsidRDefault="00175E7B" w:rsidP="00175E7B">
      <w:pPr>
        <w:autoSpaceDE w:val="0"/>
        <w:autoSpaceDN w:val="0"/>
        <w:adjustRightInd w:val="0"/>
        <w:spacing w:after="0" w:line="240" w:lineRule="auto"/>
        <w:rPr>
          <w:rFonts w:cs="Times New Roman"/>
        </w:rPr>
      </w:pPr>
    </w:p>
    <w:p w14:paraId="71778F67" w14:textId="77777777" w:rsidR="00175E7B" w:rsidRPr="00711747" w:rsidRDefault="00175E7B" w:rsidP="00175E7B">
      <w:pPr>
        <w:pStyle w:val="Default"/>
        <w:rPr>
          <w:rFonts w:ascii="Calibri" w:hAnsi="Calibri"/>
          <w:sz w:val="22"/>
          <w:szCs w:val="22"/>
        </w:rPr>
      </w:pPr>
      <w:r w:rsidRPr="00711747">
        <w:rPr>
          <w:rFonts w:ascii="Calibri" w:hAnsi="Calibri"/>
          <w:sz w:val="22"/>
          <w:szCs w:val="22"/>
        </w:rPr>
        <w:t xml:space="preserve">The main goals of mathematics education are to prepare students to: </w:t>
      </w:r>
    </w:p>
    <w:p w14:paraId="12C54B9F" w14:textId="77777777" w:rsidR="00175E7B" w:rsidRPr="00711747" w:rsidRDefault="00175E7B" w:rsidP="00175E7B">
      <w:pPr>
        <w:pStyle w:val="Default"/>
        <w:ind w:left="567" w:hanging="283"/>
        <w:rPr>
          <w:rFonts w:ascii="Calibri" w:hAnsi="Calibri"/>
          <w:sz w:val="22"/>
          <w:szCs w:val="22"/>
        </w:rPr>
      </w:pPr>
      <w:r w:rsidRPr="00711747">
        <w:rPr>
          <w:rFonts w:ascii="Calibri" w:hAnsi="Calibri"/>
          <w:sz w:val="22"/>
          <w:szCs w:val="22"/>
        </w:rPr>
        <w:t xml:space="preserve">• use mathematics confidently to solve problems </w:t>
      </w:r>
    </w:p>
    <w:p w14:paraId="35F2C723" w14:textId="77777777" w:rsidR="00175E7B" w:rsidRPr="00711747" w:rsidRDefault="00175E7B" w:rsidP="00175E7B">
      <w:pPr>
        <w:pStyle w:val="Default"/>
        <w:ind w:left="567" w:hanging="283"/>
        <w:rPr>
          <w:rFonts w:ascii="Calibri" w:hAnsi="Calibri"/>
          <w:sz w:val="22"/>
          <w:szCs w:val="22"/>
        </w:rPr>
      </w:pPr>
      <w:r w:rsidRPr="00711747">
        <w:rPr>
          <w:rFonts w:ascii="Calibri" w:hAnsi="Calibri"/>
          <w:sz w:val="22"/>
          <w:szCs w:val="22"/>
        </w:rPr>
        <w:t xml:space="preserve">• communicate and reason mathematically </w:t>
      </w:r>
    </w:p>
    <w:p w14:paraId="3DCE6248" w14:textId="77777777" w:rsidR="00175E7B" w:rsidRPr="00711747" w:rsidRDefault="00175E7B" w:rsidP="00175E7B">
      <w:pPr>
        <w:pStyle w:val="Default"/>
        <w:ind w:left="567" w:hanging="283"/>
        <w:rPr>
          <w:rFonts w:ascii="Calibri" w:hAnsi="Calibri"/>
          <w:sz w:val="22"/>
          <w:szCs w:val="22"/>
        </w:rPr>
      </w:pPr>
      <w:r w:rsidRPr="00711747">
        <w:rPr>
          <w:rFonts w:ascii="Calibri" w:hAnsi="Calibri"/>
          <w:sz w:val="22"/>
          <w:szCs w:val="22"/>
        </w:rPr>
        <w:t xml:space="preserve">• appreciate and value mathematics </w:t>
      </w:r>
    </w:p>
    <w:p w14:paraId="319D3275" w14:textId="77777777" w:rsidR="00175E7B" w:rsidRPr="00711747" w:rsidRDefault="00175E7B" w:rsidP="00175E7B">
      <w:pPr>
        <w:pStyle w:val="Default"/>
        <w:ind w:left="567" w:hanging="283"/>
        <w:rPr>
          <w:rFonts w:ascii="Calibri" w:hAnsi="Calibri"/>
          <w:sz w:val="22"/>
          <w:szCs w:val="22"/>
        </w:rPr>
      </w:pPr>
      <w:r w:rsidRPr="00711747">
        <w:rPr>
          <w:rFonts w:ascii="Calibri" w:hAnsi="Calibri"/>
          <w:sz w:val="22"/>
          <w:szCs w:val="22"/>
        </w:rPr>
        <w:t xml:space="preserve">• make connections between mathematics and its applications </w:t>
      </w:r>
    </w:p>
    <w:p w14:paraId="76A58539" w14:textId="77777777" w:rsidR="00175E7B" w:rsidRPr="00711747" w:rsidRDefault="00175E7B" w:rsidP="00175E7B">
      <w:pPr>
        <w:pStyle w:val="Default"/>
        <w:ind w:left="567" w:hanging="283"/>
        <w:rPr>
          <w:rFonts w:ascii="Calibri" w:hAnsi="Calibri"/>
          <w:sz w:val="22"/>
          <w:szCs w:val="22"/>
        </w:rPr>
      </w:pPr>
      <w:r w:rsidRPr="00711747">
        <w:rPr>
          <w:rFonts w:ascii="Calibri" w:hAnsi="Calibri"/>
          <w:sz w:val="22"/>
          <w:szCs w:val="22"/>
        </w:rPr>
        <w:t xml:space="preserve">• commit </w:t>
      </w:r>
      <w:proofErr w:type="gramStart"/>
      <w:r w:rsidRPr="00711747">
        <w:rPr>
          <w:rFonts w:ascii="Calibri" w:hAnsi="Calibri"/>
          <w:sz w:val="22"/>
          <w:szCs w:val="22"/>
        </w:rPr>
        <w:t>themselves</w:t>
      </w:r>
      <w:proofErr w:type="gramEnd"/>
      <w:r w:rsidRPr="00711747">
        <w:rPr>
          <w:rFonts w:ascii="Calibri" w:hAnsi="Calibri"/>
          <w:sz w:val="22"/>
          <w:szCs w:val="22"/>
        </w:rPr>
        <w:t xml:space="preserve"> to lifelong learning </w:t>
      </w:r>
    </w:p>
    <w:p w14:paraId="46F4C9ED" w14:textId="77777777" w:rsidR="00175E7B" w:rsidRDefault="00175E7B" w:rsidP="00175E7B">
      <w:pPr>
        <w:pStyle w:val="Default"/>
        <w:ind w:left="567" w:hanging="283"/>
        <w:rPr>
          <w:rFonts w:ascii="Calibri" w:hAnsi="Calibri"/>
          <w:sz w:val="22"/>
          <w:szCs w:val="22"/>
        </w:rPr>
      </w:pPr>
      <w:r w:rsidRPr="00711747">
        <w:rPr>
          <w:rFonts w:ascii="Calibri" w:hAnsi="Calibri"/>
          <w:sz w:val="22"/>
          <w:szCs w:val="22"/>
        </w:rPr>
        <w:t xml:space="preserve">• become mathematically literate adults, using mathematics to contribute to society. </w:t>
      </w:r>
    </w:p>
    <w:p w14:paraId="37F36A6E" w14:textId="77777777" w:rsidR="00175E7B" w:rsidRDefault="00175E7B" w:rsidP="00175E7B">
      <w:pPr>
        <w:pStyle w:val="Default"/>
        <w:rPr>
          <w:rFonts w:ascii="Calibri" w:hAnsi="Calibri"/>
          <w:sz w:val="22"/>
          <w:szCs w:val="22"/>
        </w:rPr>
      </w:pPr>
    </w:p>
    <w:p w14:paraId="1046D5EE" w14:textId="77777777" w:rsidR="00A4447B" w:rsidRDefault="00175E7B" w:rsidP="00A4447B">
      <w:pPr>
        <w:spacing w:after="0"/>
        <w:rPr>
          <w:b/>
          <w:sz w:val="24"/>
          <w:szCs w:val="24"/>
          <w:u w:val="single"/>
        </w:rPr>
      </w:pPr>
      <w:r w:rsidRPr="00A4447B">
        <w:rPr>
          <w:b/>
          <w:sz w:val="24"/>
          <w:szCs w:val="24"/>
          <w:u w:val="single"/>
        </w:rPr>
        <w:t>Mathematics at Work 10 – Course Content and Schedule:</w:t>
      </w:r>
    </w:p>
    <w:p w14:paraId="0889C862" w14:textId="77777777" w:rsidR="00A4447B" w:rsidRDefault="00175E7B" w:rsidP="00175E7B">
      <w:pPr>
        <w:rPr>
          <w:b/>
          <w:sz w:val="24"/>
          <w:szCs w:val="24"/>
          <w:u w:val="single"/>
        </w:rPr>
      </w:pPr>
      <w:r>
        <w:t xml:space="preserve">Mathematics at Work 10 begins with </w:t>
      </w:r>
      <w:r w:rsidRPr="0012265D">
        <w:rPr>
          <w:i/>
          <w:u w:val="single"/>
        </w:rPr>
        <w:t>Measurement</w:t>
      </w:r>
      <w:r>
        <w:t xml:space="preserve"> which includes both the use of SI and Imperial units of measurement, as well as the study of 2D and 3D objects. After students have completed this unit they will begin </w:t>
      </w:r>
      <w:r>
        <w:rPr>
          <w:i/>
          <w:u w:val="single"/>
        </w:rPr>
        <w:t>Geometry</w:t>
      </w:r>
      <w:r>
        <w:t xml:space="preserve">. This includes the use of games and puzzles (integrated throughout the course), the study of convex polygons, Pythagorean </w:t>
      </w:r>
      <w:proofErr w:type="gramStart"/>
      <w:r>
        <w:t>theorem</w:t>
      </w:r>
      <w:proofErr w:type="gramEnd"/>
      <w:r>
        <w:t xml:space="preserve">, trigonometry and angle relationships when given parallel lines. These first two units comprise approximately 85 - 90 hours of this 110 hour course. Once they have been completed students will begin their study of </w:t>
      </w:r>
      <w:r>
        <w:rPr>
          <w:i/>
          <w:u w:val="single"/>
        </w:rPr>
        <w:t>Number</w:t>
      </w:r>
      <w:r w:rsidRPr="00175E7B">
        <w:t xml:space="preserve">.  </w:t>
      </w:r>
      <w:r>
        <w:t xml:space="preserve">In this unit students will study currency exchange, unit pricing, and wages. </w:t>
      </w:r>
      <w:r w:rsidRPr="00175E7B">
        <w:rPr>
          <w:i/>
          <w:u w:val="single"/>
        </w:rPr>
        <w:t>Algebra</w:t>
      </w:r>
      <w:r>
        <w:t xml:space="preserve"> as well as </w:t>
      </w:r>
      <w:r w:rsidRPr="00175E7B">
        <w:rPr>
          <w:i/>
          <w:u w:val="single"/>
        </w:rPr>
        <w:t>Games and Puzzles</w:t>
      </w:r>
      <w:r>
        <w:t xml:space="preserve"> developing logic and spatial reasoning are integrated throughout the complete course.</w:t>
      </w:r>
    </w:p>
    <w:p w14:paraId="28D8FE91" w14:textId="17F652D9" w:rsidR="00713D52" w:rsidRPr="00693206" w:rsidRDefault="00175E7B" w:rsidP="00713D52">
      <w:pPr>
        <w:spacing w:after="0"/>
        <w:rPr>
          <w:b/>
          <w:sz w:val="24"/>
          <w:szCs w:val="24"/>
        </w:rPr>
      </w:pPr>
      <w:r w:rsidRPr="00A4447B">
        <w:rPr>
          <w:b/>
          <w:sz w:val="24"/>
          <w:szCs w:val="24"/>
          <w:u w:val="single"/>
        </w:rPr>
        <w:lastRenderedPageBreak/>
        <w:t>Mathematic</w:t>
      </w:r>
      <w:r w:rsidR="00891A90" w:rsidRPr="00A4447B">
        <w:rPr>
          <w:b/>
          <w:sz w:val="24"/>
          <w:szCs w:val="24"/>
          <w:u w:val="single"/>
        </w:rPr>
        <w:t>s at Work 10 – Assessment</w:t>
      </w:r>
      <w:r w:rsidRPr="00A4447B">
        <w:rPr>
          <w:b/>
          <w:sz w:val="24"/>
          <w:szCs w:val="24"/>
          <w:u w:val="single"/>
        </w:rPr>
        <w:t>:</w:t>
      </w:r>
      <w:r w:rsidR="00693206">
        <w:rPr>
          <w:b/>
          <w:sz w:val="24"/>
          <w:szCs w:val="24"/>
          <w:u w:val="single"/>
        </w:rPr>
        <w:t xml:space="preserve"> </w:t>
      </w:r>
      <w:r w:rsidR="00693206">
        <w:rPr>
          <w:b/>
          <w:sz w:val="24"/>
          <w:szCs w:val="24"/>
        </w:rPr>
        <w:t>(subject to change)</w:t>
      </w:r>
    </w:p>
    <w:p w14:paraId="27AAC589" w14:textId="77777777" w:rsidR="00175E7B" w:rsidRDefault="00175E7B" w:rsidP="00A4447B">
      <w:pPr>
        <w:spacing w:after="0"/>
      </w:pPr>
      <w:r>
        <w:t xml:space="preserve">Various tools will be used to assess student </w:t>
      </w:r>
      <w:r w:rsidR="00A4447B">
        <w:t>achievement and work habits</w:t>
      </w:r>
      <w:proofErr w:type="gramStart"/>
      <w:r w:rsidR="00A4447B">
        <w:t>:</w:t>
      </w:r>
      <w:r>
        <w:t>.</w:t>
      </w:r>
      <w:proofErr w:type="gramEnd"/>
      <w:r>
        <w:t xml:space="preserve"> </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3936"/>
        <w:gridCol w:w="5640"/>
      </w:tblGrid>
      <w:tr w:rsidR="00713D52" w14:paraId="7EDA2CB3" w14:textId="77777777" w:rsidTr="00A4447B">
        <w:trPr>
          <w:trHeight w:val="7074"/>
        </w:trPr>
        <w:tc>
          <w:tcPr>
            <w:tcW w:w="3936" w:type="dxa"/>
          </w:tcPr>
          <w:p w14:paraId="5D68EFD6" w14:textId="77777777" w:rsidR="00A4447B" w:rsidRDefault="00A4447B" w:rsidP="00713D52">
            <w:pPr>
              <w:rPr>
                <w:b/>
                <w:sz w:val="28"/>
                <w:szCs w:val="28"/>
              </w:rPr>
            </w:pPr>
          </w:p>
          <w:p w14:paraId="1DC5C122" w14:textId="77777777" w:rsidR="00A4447B" w:rsidRDefault="00A4447B" w:rsidP="00713D52">
            <w:pPr>
              <w:rPr>
                <w:b/>
                <w:sz w:val="28"/>
                <w:szCs w:val="28"/>
              </w:rPr>
            </w:pPr>
          </w:p>
          <w:p w14:paraId="468EE767" w14:textId="77777777" w:rsidR="00A4447B" w:rsidRDefault="00A4447B" w:rsidP="00713D52">
            <w:pPr>
              <w:rPr>
                <w:b/>
                <w:sz w:val="28"/>
                <w:szCs w:val="28"/>
              </w:rPr>
            </w:pPr>
          </w:p>
          <w:p w14:paraId="73504124" w14:textId="77777777" w:rsidR="00E86C71" w:rsidRPr="00A4447B" w:rsidRDefault="00E86C71" w:rsidP="00713D52">
            <w:pPr>
              <w:rPr>
                <w:b/>
                <w:sz w:val="24"/>
                <w:szCs w:val="24"/>
              </w:rPr>
            </w:pPr>
            <w:r w:rsidRPr="00A4447B">
              <w:rPr>
                <w:b/>
                <w:sz w:val="24"/>
                <w:szCs w:val="24"/>
              </w:rPr>
              <w:t>Assignments</w:t>
            </w:r>
            <w:r w:rsidR="008C22F3" w:rsidRPr="00A4447B">
              <w:rPr>
                <w:b/>
                <w:sz w:val="24"/>
                <w:szCs w:val="24"/>
              </w:rPr>
              <w:t>: 20%</w:t>
            </w:r>
          </w:p>
          <w:p w14:paraId="68E00367" w14:textId="77777777" w:rsidR="00891A90" w:rsidRPr="00A4447B" w:rsidRDefault="00891A90" w:rsidP="00891A90">
            <w:pPr>
              <w:pStyle w:val="ListParagraph"/>
              <w:numPr>
                <w:ilvl w:val="0"/>
                <w:numId w:val="2"/>
              </w:numPr>
              <w:rPr>
                <w:b/>
                <w:sz w:val="24"/>
                <w:szCs w:val="24"/>
              </w:rPr>
            </w:pPr>
            <w:r w:rsidRPr="00A4447B">
              <w:rPr>
                <w:sz w:val="24"/>
                <w:szCs w:val="24"/>
              </w:rPr>
              <w:t>This includes quick “concept checks”, in-class and at-home practice (which is essential for success in mathematics)</w:t>
            </w:r>
          </w:p>
          <w:p w14:paraId="74EF7409" w14:textId="77777777" w:rsidR="00891A90" w:rsidRPr="00A4447B" w:rsidRDefault="00E86C71" w:rsidP="00713D52">
            <w:pPr>
              <w:rPr>
                <w:b/>
                <w:sz w:val="24"/>
                <w:szCs w:val="24"/>
              </w:rPr>
            </w:pPr>
            <w:r w:rsidRPr="00A4447B">
              <w:rPr>
                <w:b/>
                <w:sz w:val="24"/>
                <w:szCs w:val="24"/>
              </w:rPr>
              <w:t>Projects</w:t>
            </w:r>
            <w:r w:rsidR="008C22F3" w:rsidRPr="00A4447B">
              <w:rPr>
                <w:b/>
                <w:sz w:val="24"/>
                <w:szCs w:val="24"/>
              </w:rPr>
              <w:t>: 15%</w:t>
            </w:r>
          </w:p>
          <w:p w14:paraId="21437382" w14:textId="77777777" w:rsidR="00891A90" w:rsidRPr="00A4447B" w:rsidRDefault="00891A90" w:rsidP="00713D52">
            <w:pPr>
              <w:rPr>
                <w:b/>
                <w:sz w:val="24"/>
                <w:szCs w:val="24"/>
              </w:rPr>
            </w:pPr>
          </w:p>
          <w:p w14:paraId="33B30DFB" w14:textId="77777777" w:rsidR="00713D52" w:rsidRPr="00A4447B" w:rsidRDefault="00E86C71" w:rsidP="00713D52">
            <w:pPr>
              <w:rPr>
                <w:b/>
                <w:sz w:val="24"/>
                <w:szCs w:val="24"/>
              </w:rPr>
            </w:pPr>
            <w:r w:rsidRPr="00A4447B">
              <w:rPr>
                <w:b/>
                <w:sz w:val="24"/>
                <w:szCs w:val="24"/>
              </w:rPr>
              <w:t>Tests</w:t>
            </w:r>
            <w:r w:rsidR="008C22F3" w:rsidRPr="00A4447B">
              <w:rPr>
                <w:b/>
                <w:sz w:val="24"/>
                <w:szCs w:val="24"/>
              </w:rPr>
              <w:t>: 30%</w:t>
            </w:r>
          </w:p>
          <w:p w14:paraId="772C2228" w14:textId="77777777" w:rsidR="00891A90" w:rsidRPr="00A4447B" w:rsidRDefault="00891A90" w:rsidP="00713D52">
            <w:pPr>
              <w:rPr>
                <w:b/>
                <w:sz w:val="24"/>
                <w:szCs w:val="24"/>
              </w:rPr>
            </w:pPr>
          </w:p>
          <w:p w14:paraId="73275FC6" w14:textId="77777777" w:rsidR="00E86C71" w:rsidRPr="00A4447B" w:rsidRDefault="00E86C71" w:rsidP="00713D52">
            <w:pPr>
              <w:rPr>
                <w:b/>
                <w:sz w:val="24"/>
                <w:szCs w:val="24"/>
              </w:rPr>
            </w:pPr>
            <w:r w:rsidRPr="00A4447B">
              <w:rPr>
                <w:b/>
                <w:sz w:val="24"/>
                <w:szCs w:val="24"/>
              </w:rPr>
              <w:t>Cumulative Assessments</w:t>
            </w:r>
            <w:r w:rsidR="008C22F3" w:rsidRPr="00A4447B">
              <w:rPr>
                <w:b/>
                <w:sz w:val="24"/>
                <w:szCs w:val="24"/>
              </w:rPr>
              <w:t>: 10%</w:t>
            </w:r>
          </w:p>
          <w:p w14:paraId="489229E3" w14:textId="77777777" w:rsidR="00891A90" w:rsidRPr="00A4447B" w:rsidRDefault="00891A90" w:rsidP="00891A90">
            <w:pPr>
              <w:pStyle w:val="ListParagraph"/>
              <w:numPr>
                <w:ilvl w:val="0"/>
                <w:numId w:val="2"/>
              </w:numPr>
              <w:rPr>
                <w:sz w:val="24"/>
                <w:szCs w:val="24"/>
              </w:rPr>
            </w:pPr>
            <w:r w:rsidRPr="00A4447B">
              <w:rPr>
                <w:sz w:val="24"/>
                <w:szCs w:val="24"/>
              </w:rPr>
              <w:t>There will be two large in-class assessments designed to familiarize students with the format and content of the final examination</w:t>
            </w:r>
          </w:p>
          <w:p w14:paraId="2A5DC627" w14:textId="77777777" w:rsidR="00891A90" w:rsidRPr="00A4447B" w:rsidRDefault="00891A90" w:rsidP="00713D52">
            <w:pPr>
              <w:rPr>
                <w:b/>
                <w:sz w:val="24"/>
                <w:szCs w:val="24"/>
              </w:rPr>
            </w:pPr>
          </w:p>
          <w:p w14:paraId="6A879417" w14:textId="77777777" w:rsidR="00E86C71" w:rsidRPr="00A4447B" w:rsidRDefault="00E86C71" w:rsidP="00713D52">
            <w:pPr>
              <w:rPr>
                <w:b/>
                <w:sz w:val="24"/>
                <w:szCs w:val="24"/>
              </w:rPr>
            </w:pPr>
            <w:r w:rsidRPr="00A4447B">
              <w:rPr>
                <w:b/>
                <w:sz w:val="24"/>
                <w:szCs w:val="24"/>
              </w:rPr>
              <w:t>Final Examination</w:t>
            </w:r>
            <w:r w:rsidR="008C22F3" w:rsidRPr="00A4447B">
              <w:rPr>
                <w:b/>
                <w:sz w:val="24"/>
                <w:szCs w:val="24"/>
              </w:rPr>
              <w:t>: 25%</w:t>
            </w:r>
          </w:p>
          <w:p w14:paraId="6E4932F5" w14:textId="77777777" w:rsidR="00713D52" w:rsidRDefault="00713D52" w:rsidP="00713D52"/>
        </w:tc>
        <w:tc>
          <w:tcPr>
            <w:tcW w:w="5640" w:type="dxa"/>
          </w:tcPr>
          <w:p w14:paraId="0934E3D5" w14:textId="77777777" w:rsidR="00713D52" w:rsidRPr="00713D52" w:rsidRDefault="00713D52" w:rsidP="00713D52">
            <w:pPr>
              <w:ind w:right="468"/>
              <w:rPr>
                <w:rFonts w:cs="Tahoma"/>
                <w:b/>
              </w:rPr>
            </w:pPr>
            <w:r w:rsidRPr="00713D52">
              <w:rPr>
                <w:rFonts w:cs="Tahoma"/>
                <w:b/>
              </w:rPr>
              <w:t>The Learner Profile</w:t>
            </w:r>
          </w:p>
          <w:p w14:paraId="4D151B8C" w14:textId="77777777" w:rsidR="00713D52" w:rsidRPr="00713D52" w:rsidRDefault="00713D52" w:rsidP="00713D52">
            <w:pPr>
              <w:ind w:right="468"/>
              <w:rPr>
                <w:rFonts w:cs="Tahoma"/>
              </w:rPr>
            </w:pPr>
            <w:r w:rsidRPr="00713D52">
              <w:rPr>
                <w:rFonts w:cs="Tahoma"/>
              </w:rPr>
              <w:t>Student report cards will provide information about</w:t>
            </w:r>
            <w:r w:rsidR="006E514F">
              <w:rPr>
                <w:rFonts w:cs="Tahoma"/>
              </w:rPr>
              <w:t xml:space="preserve"> achievement of the mathematics</w:t>
            </w:r>
            <w:r w:rsidRPr="00713D52">
              <w:rPr>
                <w:rFonts w:cs="Tahoma"/>
              </w:rPr>
              <w:t xml:space="preserve"> outcomes as well as work habits:</w:t>
            </w:r>
          </w:p>
          <w:p w14:paraId="3DCEBA67" w14:textId="77777777" w:rsidR="00713D52" w:rsidRPr="00713D52" w:rsidRDefault="00713D52" w:rsidP="00713D52">
            <w:pPr>
              <w:ind w:right="468"/>
              <w:rPr>
                <w:rFonts w:cs="Tahoma"/>
              </w:rPr>
            </w:pPr>
          </w:p>
          <w:tbl>
            <w:tblPr>
              <w:tblW w:w="0" w:type="auto"/>
              <w:tblLook w:val="04A0" w:firstRow="1" w:lastRow="0" w:firstColumn="1" w:lastColumn="0" w:noHBand="0" w:noVBand="1"/>
            </w:tblPr>
            <w:tblGrid>
              <w:gridCol w:w="4509"/>
            </w:tblGrid>
            <w:tr w:rsidR="00713D52" w:rsidRPr="00713D52" w14:paraId="3D94265F" w14:textId="77777777" w:rsidTr="00EC09D3">
              <w:trPr>
                <w:trHeight w:val="482"/>
              </w:trPr>
              <w:tc>
                <w:tcPr>
                  <w:tcW w:w="0" w:type="auto"/>
                  <w:tcBorders>
                    <w:top w:val="nil"/>
                    <w:left w:val="nil"/>
                    <w:bottom w:val="nil"/>
                    <w:right w:val="nil"/>
                  </w:tcBorders>
                </w:tcPr>
                <w:p w14:paraId="3ED1D484" w14:textId="77777777" w:rsidR="00713D52" w:rsidRPr="00713D52" w:rsidRDefault="00713D52" w:rsidP="00693206">
                  <w:pPr>
                    <w:pStyle w:val="Default"/>
                    <w:framePr w:hSpace="180" w:wrap="around" w:vAnchor="text" w:hAnchor="text" w:xAlign="right" w:y="1"/>
                    <w:suppressOverlap/>
                    <w:rPr>
                      <w:rFonts w:asciiTheme="minorHAnsi" w:hAnsiTheme="minorHAnsi" w:cs="Tahoma"/>
                      <w:sz w:val="22"/>
                      <w:szCs w:val="22"/>
                    </w:rPr>
                  </w:pPr>
                  <w:r w:rsidRPr="00713D52">
                    <w:rPr>
                      <w:rFonts w:asciiTheme="minorHAnsi" w:hAnsiTheme="minorHAnsi" w:cs="Tahoma"/>
                      <w:b/>
                      <w:bCs/>
                      <w:sz w:val="22"/>
                      <w:szCs w:val="22"/>
                    </w:rPr>
                    <w:t xml:space="preserve">Classwork and Assignments </w:t>
                  </w:r>
                </w:p>
                <w:p w14:paraId="12D2904A" w14:textId="77777777" w:rsidR="00713D52" w:rsidRPr="00713D52" w:rsidRDefault="00713D52" w:rsidP="00693206">
                  <w:pPr>
                    <w:pStyle w:val="Default"/>
                    <w:framePr w:hSpace="180" w:wrap="around" w:vAnchor="text" w:hAnchor="text" w:xAlign="right" w:y="1"/>
                    <w:suppressOverlap/>
                    <w:rPr>
                      <w:rFonts w:asciiTheme="minorHAnsi" w:hAnsiTheme="minorHAnsi" w:cs="Tahoma"/>
                      <w:sz w:val="22"/>
                      <w:szCs w:val="22"/>
                    </w:rPr>
                  </w:pPr>
                  <w:r w:rsidRPr="00713D52">
                    <w:rPr>
                      <w:rFonts w:asciiTheme="minorHAnsi" w:hAnsiTheme="minorHAnsi" w:cs="Tahoma"/>
                      <w:sz w:val="22"/>
                      <w:szCs w:val="22"/>
                    </w:rPr>
                    <w:sym w:font="Tahoma" w:char="F0B7"/>
                  </w:r>
                  <w:r w:rsidRPr="00713D52">
                    <w:rPr>
                      <w:rFonts w:asciiTheme="minorHAnsi" w:hAnsiTheme="minorHAnsi" w:cs="Tahoma"/>
                      <w:sz w:val="22"/>
                      <w:szCs w:val="22"/>
                    </w:rPr>
                    <w:t xml:space="preserve"> Completes classwork </w:t>
                  </w:r>
                </w:p>
                <w:p w14:paraId="32F63389" w14:textId="77777777" w:rsidR="00713D52" w:rsidRPr="00713D52" w:rsidRDefault="00713D52" w:rsidP="00693206">
                  <w:pPr>
                    <w:pStyle w:val="Default"/>
                    <w:framePr w:hSpace="180" w:wrap="around" w:vAnchor="text" w:hAnchor="text" w:xAlign="right" w:y="1"/>
                    <w:suppressOverlap/>
                    <w:rPr>
                      <w:rFonts w:asciiTheme="minorHAnsi" w:hAnsiTheme="minorHAnsi" w:cs="Tahoma"/>
                      <w:sz w:val="22"/>
                      <w:szCs w:val="22"/>
                    </w:rPr>
                  </w:pPr>
                  <w:r w:rsidRPr="00713D52">
                    <w:rPr>
                      <w:rFonts w:asciiTheme="minorHAnsi" w:hAnsiTheme="minorHAnsi" w:cs="Tahoma"/>
                      <w:sz w:val="22"/>
                      <w:szCs w:val="22"/>
                    </w:rPr>
                    <w:sym w:font="Tahoma" w:char="F0B7"/>
                  </w:r>
                  <w:r w:rsidRPr="00713D52">
                    <w:rPr>
                      <w:rFonts w:asciiTheme="minorHAnsi" w:hAnsiTheme="minorHAnsi" w:cs="Tahoma"/>
                      <w:sz w:val="22"/>
                      <w:szCs w:val="22"/>
                    </w:rPr>
                    <w:t xml:space="preserve"> Completes homework </w:t>
                  </w:r>
                </w:p>
                <w:p w14:paraId="2A23E1A4" w14:textId="77777777" w:rsidR="00713D52" w:rsidRPr="00713D52" w:rsidRDefault="00713D52" w:rsidP="00693206">
                  <w:pPr>
                    <w:pStyle w:val="Default"/>
                    <w:framePr w:hSpace="180" w:wrap="around" w:vAnchor="text" w:hAnchor="text" w:xAlign="right" w:y="1"/>
                    <w:suppressOverlap/>
                    <w:rPr>
                      <w:rFonts w:asciiTheme="minorHAnsi" w:hAnsiTheme="minorHAnsi" w:cs="Tahoma"/>
                      <w:sz w:val="22"/>
                      <w:szCs w:val="22"/>
                    </w:rPr>
                  </w:pPr>
                  <w:r w:rsidRPr="00713D52">
                    <w:rPr>
                      <w:rFonts w:asciiTheme="minorHAnsi" w:hAnsiTheme="minorHAnsi" w:cs="Tahoma"/>
                      <w:sz w:val="22"/>
                      <w:szCs w:val="22"/>
                    </w:rPr>
                    <w:sym w:font="Tahoma" w:char="F0B7"/>
                  </w:r>
                  <w:r w:rsidRPr="00713D52">
                    <w:rPr>
                      <w:rFonts w:asciiTheme="minorHAnsi" w:hAnsiTheme="minorHAnsi" w:cs="Tahoma"/>
                      <w:sz w:val="22"/>
                      <w:szCs w:val="22"/>
                    </w:rPr>
                    <w:t xml:space="preserve"> Strives to produce quality work that is on time </w:t>
                  </w:r>
                </w:p>
              </w:tc>
            </w:tr>
          </w:tbl>
          <w:p w14:paraId="7790E386" w14:textId="77777777" w:rsidR="00713D52" w:rsidRPr="00713D52" w:rsidRDefault="00713D52" w:rsidP="00713D52">
            <w:pPr>
              <w:pStyle w:val="Default"/>
              <w:tabs>
                <w:tab w:val="left" w:pos="2100"/>
              </w:tabs>
              <w:rPr>
                <w:rFonts w:asciiTheme="minorHAnsi" w:hAnsiTheme="minorHAnsi" w:cs="Tahoma"/>
                <w:sz w:val="22"/>
                <w:szCs w:val="22"/>
              </w:rPr>
            </w:pPr>
          </w:p>
          <w:tbl>
            <w:tblPr>
              <w:tblW w:w="0" w:type="auto"/>
              <w:tblLook w:val="04A0" w:firstRow="1" w:lastRow="0" w:firstColumn="1" w:lastColumn="0" w:noHBand="0" w:noVBand="1"/>
            </w:tblPr>
            <w:tblGrid>
              <w:gridCol w:w="3914"/>
            </w:tblGrid>
            <w:tr w:rsidR="00713D52" w:rsidRPr="00713D52" w14:paraId="6C44E48E" w14:textId="77777777" w:rsidTr="00EC09D3">
              <w:trPr>
                <w:trHeight w:val="603"/>
              </w:trPr>
              <w:tc>
                <w:tcPr>
                  <w:tcW w:w="0" w:type="auto"/>
                  <w:tcBorders>
                    <w:top w:val="nil"/>
                    <w:left w:val="nil"/>
                    <w:bottom w:val="nil"/>
                    <w:right w:val="nil"/>
                  </w:tcBorders>
                </w:tcPr>
                <w:p w14:paraId="0C7583CB" w14:textId="77777777" w:rsidR="00713D52" w:rsidRPr="00713D52" w:rsidRDefault="00713D52" w:rsidP="00693206">
                  <w:pPr>
                    <w:pStyle w:val="Default"/>
                    <w:framePr w:hSpace="180" w:wrap="around" w:vAnchor="text" w:hAnchor="text" w:xAlign="right" w:y="1"/>
                    <w:suppressOverlap/>
                    <w:rPr>
                      <w:rFonts w:asciiTheme="minorHAnsi" w:hAnsiTheme="minorHAnsi" w:cs="Tahoma"/>
                      <w:sz w:val="22"/>
                      <w:szCs w:val="22"/>
                    </w:rPr>
                  </w:pPr>
                  <w:r w:rsidRPr="00713D52">
                    <w:rPr>
                      <w:rFonts w:asciiTheme="minorHAnsi" w:hAnsiTheme="minorHAnsi" w:cs="Tahoma"/>
                      <w:b/>
                      <w:bCs/>
                      <w:sz w:val="22"/>
                      <w:szCs w:val="22"/>
                    </w:rPr>
                    <w:t xml:space="preserve">Organizational Skills </w:t>
                  </w:r>
                </w:p>
                <w:p w14:paraId="134DBCD2" w14:textId="77777777" w:rsidR="00713D52" w:rsidRPr="00713D52" w:rsidRDefault="00713D52" w:rsidP="00693206">
                  <w:pPr>
                    <w:pStyle w:val="Default"/>
                    <w:framePr w:hSpace="180" w:wrap="around" w:vAnchor="text" w:hAnchor="text" w:xAlign="right" w:y="1"/>
                    <w:suppressOverlap/>
                    <w:rPr>
                      <w:rFonts w:asciiTheme="minorHAnsi" w:hAnsiTheme="minorHAnsi" w:cs="Tahoma"/>
                      <w:sz w:val="22"/>
                      <w:szCs w:val="22"/>
                    </w:rPr>
                  </w:pPr>
                  <w:r w:rsidRPr="00713D52">
                    <w:rPr>
                      <w:rFonts w:asciiTheme="minorHAnsi" w:hAnsiTheme="minorHAnsi" w:cs="Tahoma"/>
                      <w:sz w:val="22"/>
                      <w:szCs w:val="22"/>
                    </w:rPr>
                    <w:sym w:font="Tahoma" w:char="F0B7"/>
                  </w:r>
                  <w:r w:rsidRPr="00713D52">
                    <w:rPr>
                      <w:rFonts w:asciiTheme="minorHAnsi" w:hAnsiTheme="minorHAnsi" w:cs="Tahoma"/>
                      <w:sz w:val="22"/>
                      <w:szCs w:val="22"/>
                    </w:rPr>
                    <w:t xml:space="preserve"> Comes prepared for class </w:t>
                  </w:r>
                </w:p>
                <w:p w14:paraId="28516F00" w14:textId="77777777" w:rsidR="00713D52" w:rsidRPr="00713D52" w:rsidRDefault="00713D52" w:rsidP="00693206">
                  <w:pPr>
                    <w:pStyle w:val="Default"/>
                    <w:framePr w:hSpace="180" w:wrap="around" w:vAnchor="text" w:hAnchor="text" w:xAlign="right" w:y="1"/>
                    <w:suppressOverlap/>
                    <w:rPr>
                      <w:rFonts w:asciiTheme="minorHAnsi" w:hAnsiTheme="minorHAnsi" w:cs="Tahoma"/>
                      <w:sz w:val="22"/>
                      <w:szCs w:val="22"/>
                    </w:rPr>
                  </w:pPr>
                  <w:r w:rsidRPr="00713D52">
                    <w:rPr>
                      <w:rFonts w:asciiTheme="minorHAnsi" w:hAnsiTheme="minorHAnsi" w:cs="Tahoma"/>
                      <w:sz w:val="22"/>
                      <w:szCs w:val="22"/>
                    </w:rPr>
                    <w:sym w:font="Tahoma" w:char="F0B7"/>
                  </w:r>
                  <w:r w:rsidRPr="00713D52">
                    <w:rPr>
                      <w:rFonts w:asciiTheme="minorHAnsi" w:hAnsiTheme="minorHAnsi" w:cs="Tahoma"/>
                      <w:sz w:val="22"/>
                      <w:szCs w:val="22"/>
                    </w:rPr>
                    <w:t xml:space="preserve"> Manages own materials and belongings </w:t>
                  </w:r>
                </w:p>
                <w:p w14:paraId="571C1B01" w14:textId="77777777" w:rsidR="00713D52" w:rsidRPr="00713D52" w:rsidRDefault="00713D52" w:rsidP="00693206">
                  <w:pPr>
                    <w:pStyle w:val="Default"/>
                    <w:framePr w:hSpace="180" w:wrap="around" w:vAnchor="text" w:hAnchor="text" w:xAlign="right" w:y="1"/>
                    <w:suppressOverlap/>
                    <w:rPr>
                      <w:rFonts w:asciiTheme="minorHAnsi" w:hAnsiTheme="minorHAnsi" w:cs="Tahoma"/>
                      <w:sz w:val="22"/>
                      <w:szCs w:val="22"/>
                    </w:rPr>
                  </w:pPr>
                  <w:r w:rsidRPr="00713D52">
                    <w:rPr>
                      <w:rFonts w:asciiTheme="minorHAnsi" w:hAnsiTheme="minorHAnsi" w:cs="Tahoma"/>
                      <w:sz w:val="22"/>
                      <w:szCs w:val="22"/>
                    </w:rPr>
                    <w:sym w:font="Tahoma" w:char="F0B7"/>
                  </w:r>
                  <w:r w:rsidRPr="00713D52">
                    <w:rPr>
                      <w:rFonts w:asciiTheme="minorHAnsi" w:hAnsiTheme="minorHAnsi" w:cs="Tahoma"/>
                      <w:sz w:val="22"/>
                      <w:szCs w:val="22"/>
                    </w:rPr>
                    <w:t xml:space="preserve"> Uses time efficiently </w:t>
                  </w:r>
                </w:p>
              </w:tc>
            </w:tr>
          </w:tbl>
          <w:p w14:paraId="2A010AB5" w14:textId="77777777" w:rsidR="00713D52" w:rsidRPr="00713D52" w:rsidRDefault="00713D52" w:rsidP="00713D52">
            <w:pPr>
              <w:pStyle w:val="Default"/>
              <w:rPr>
                <w:rFonts w:asciiTheme="minorHAnsi" w:hAnsiTheme="minorHAnsi" w:cs="Tahoma"/>
                <w:sz w:val="22"/>
                <w:szCs w:val="22"/>
              </w:rPr>
            </w:pPr>
          </w:p>
          <w:tbl>
            <w:tblPr>
              <w:tblW w:w="0" w:type="auto"/>
              <w:tblLook w:val="04A0" w:firstRow="1" w:lastRow="0" w:firstColumn="1" w:lastColumn="0" w:noHBand="0" w:noVBand="1"/>
            </w:tblPr>
            <w:tblGrid>
              <w:gridCol w:w="5424"/>
            </w:tblGrid>
            <w:tr w:rsidR="00713D52" w:rsidRPr="00713D52" w14:paraId="47B6C4AF" w14:textId="77777777" w:rsidTr="00EC09D3">
              <w:trPr>
                <w:trHeight w:val="482"/>
              </w:trPr>
              <w:tc>
                <w:tcPr>
                  <w:tcW w:w="0" w:type="auto"/>
                  <w:tcBorders>
                    <w:top w:val="nil"/>
                    <w:left w:val="nil"/>
                    <w:bottom w:val="nil"/>
                    <w:right w:val="nil"/>
                  </w:tcBorders>
                </w:tcPr>
                <w:p w14:paraId="0504839F" w14:textId="77777777" w:rsidR="00713D52" w:rsidRPr="00713D52" w:rsidRDefault="00713D52" w:rsidP="00693206">
                  <w:pPr>
                    <w:pStyle w:val="Default"/>
                    <w:framePr w:hSpace="180" w:wrap="around" w:vAnchor="text" w:hAnchor="text" w:xAlign="right" w:y="1"/>
                    <w:suppressOverlap/>
                    <w:rPr>
                      <w:rFonts w:asciiTheme="minorHAnsi" w:hAnsiTheme="minorHAnsi" w:cs="Tahoma"/>
                      <w:sz w:val="22"/>
                      <w:szCs w:val="22"/>
                    </w:rPr>
                  </w:pPr>
                  <w:r w:rsidRPr="00713D52">
                    <w:rPr>
                      <w:rFonts w:asciiTheme="minorHAnsi" w:hAnsiTheme="minorHAnsi" w:cs="Tahoma"/>
                      <w:b/>
                      <w:bCs/>
                      <w:sz w:val="22"/>
                      <w:szCs w:val="22"/>
                    </w:rPr>
                    <w:t xml:space="preserve">Interactions with Others </w:t>
                  </w:r>
                </w:p>
                <w:p w14:paraId="193A1147" w14:textId="77777777" w:rsidR="00713D52" w:rsidRPr="00713D52" w:rsidRDefault="00713D52" w:rsidP="00693206">
                  <w:pPr>
                    <w:pStyle w:val="Default"/>
                    <w:framePr w:hSpace="180" w:wrap="around" w:vAnchor="text" w:hAnchor="text" w:xAlign="right" w:y="1"/>
                    <w:suppressOverlap/>
                    <w:rPr>
                      <w:rFonts w:asciiTheme="minorHAnsi" w:hAnsiTheme="minorHAnsi" w:cs="Tahoma"/>
                      <w:sz w:val="22"/>
                      <w:szCs w:val="22"/>
                    </w:rPr>
                  </w:pPr>
                  <w:r w:rsidRPr="00713D52">
                    <w:rPr>
                      <w:rFonts w:asciiTheme="minorHAnsi" w:hAnsiTheme="minorHAnsi" w:cs="Tahoma"/>
                      <w:sz w:val="22"/>
                      <w:szCs w:val="22"/>
                    </w:rPr>
                    <w:sym w:font="Tahoma" w:char="F0B7"/>
                  </w:r>
                  <w:r w:rsidRPr="00713D52">
                    <w:rPr>
                      <w:rFonts w:asciiTheme="minorHAnsi" w:hAnsiTheme="minorHAnsi" w:cs="Tahoma"/>
                      <w:sz w:val="22"/>
                      <w:szCs w:val="22"/>
                    </w:rPr>
                    <w:t xml:space="preserve"> Interacts positively by respecting, encouraging and  cooperating with others </w:t>
                  </w:r>
                </w:p>
                <w:p w14:paraId="63B59234" w14:textId="77777777" w:rsidR="00713D52" w:rsidRPr="00713D52" w:rsidRDefault="00713D52" w:rsidP="00693206">
                  <w:pPr>
                    <w:pStyle w:val="Default"/>
                    <w:framePr w:hSpace="180" w:wrap="around" w:vAnchor="text" w:hAnchor="text" w:xAlign="right" w:y="1"/>
                    <w:suppressOverlap/>
                    <w:rPr>
                      <w:rFonts w:asciiTheme="minorHAnsi" w:hAnsiTheme="minorHAnsi" w:cs="Tahoma"/>
                      <w:sz w:val="22"/>
                      <w:szCs w:val="22"/>
                    </w:rPr>
                  </w:pPr>
                  <w:r w:rsidRPr="00713D52">
                    <w:rPr>
                      <w:rFonts w:asciiTheme="minorHAnsi" w:hAnsiTheme="minorHAnsi" w:cs="Tahoma"/>
                      <w:sz w:val="22"/>
                      <w:szCs w:val="22"/>
                    </w:rPr>
                    <w:sym w:font="Tahoma" w:char="F0B7"/>
                  </w:r>
                  <w:r w:rsidRPr="00713D52">
                    <w:rPr>
                      <w:rFonts w:asciiTheme="minorHAnsi" w:hAnsiTheme="minorHAnsi" w:cs="Tahoma"/>
                      <w:sz w:val="22"/>
                      <w:szCs w:val="22"/>
                    </w:rPr>
                    <w:t xml:space="preserve"> Works collaboratively </w:t>
                  </w:r>
                </w:p>
              </w:tc>
            </w:tr>
          </w:tbl>
          <w:p w14:paraId="49A447B6" w14:textId="77777777" w:rsidR="00713D52" w:rsidRPr="00713D52" w:rsidRDefault="00713D52" w:rsidP="00713D52">
            <w:pPr>
              <w:ind w:right="468"/>
              <w:rPr>
                <w:rFonts w:cs="Tahoma"/>
              </w:rPr>
            </w:pPr>
          </w:p>
          <w:tbl>
            <w:tblPr>
              <w:tblW w:w="0" w:type="auto"/>
              <w:tblLook w:val="04A0" w:firstRow="1" w:lastRow="0" w:firstColumn="1" w:lastColumn="0" w:noHBand="0" w:noVBand="1"/>
            </w:tblPr>
            <w:tblGrid>
              <w:gridCol w:w="5057"/>
            </w:tblGrid>
            <w:tr w:rsidR="00713D52" w:rsidRPr="00713D52" w14:paraId="5FF8DCAF" w14:textId="77777777" w:rsidTr="00EC09D3">
              <w:trPr>
                <w:trHeight w:val="980"/>
              </w:trPr>
              <w:tc>
                <w:tcPr>
                  <w:tcW w:w="0" w:type="auto"/>
                  <w:tcBorders>
                    <w:top w:val="nil"/>
                    <w:left w:val="nil"/>
                    <w:bottom w:val="nil"/>
                    <w:right w:val="nil"/>
                  </w:tcBorders>
                </w:tcPr>
                <w:p w14:paraId="3E5FFEAA" w14:textId="77777777" w:rsidR="00713D52" w:rsidRPr="00713D52" w:rsidRDefault="00713D52" w:rsidP="00693206">
                  <w:pPr>
                    <w:pStyle w:val="Default"/>
                    <w:framePr w:hSpace="180" w:wrap="around" w:vAnchor="text" w:hAnchor="text" w:xAlign="right" w:y="1"/>
                    <w:suppressOverlap/>
                    <w:rPr>
                      <w:rFonts w:asciiTheme="minorHAnsi" w:hAnsiTheme="minorHAnsi" w:cs="Tahoma"/>
                      <w:sz w:val="22"/>
                      <w:szCs w:val="22"/>
                    </w:rPr>
                  </w:pPr>
                  <w:r w:rsidRPr="00713D52">
                    <w:rPr>
                      <w:rFonts w:asciiTheme="minorHAnsi" w:hAnsiTheme="minorHAnsi" w:cs="Tahoma"/>
                      <w:b/>
                      <w:bCs/>
                      <w:sz w:val="22"/>
                      <w:szCs w:val="22"/>
                    </w:rPr>
                    <w:t xml:space="preserve">Responsibility and Independence </w:t>
                  </w:r>
                </w:p>
                <w:p w14:paraId="03B988AB" w14:textId="77777777" w:rsidR="00713D52" w:rsidRPr="00713D52" w:rsidRDefault="00713D52" w:rsidP="00693206">
                  <w:pPr>
                    <w:pStyle w:val="Default"/>
                    <w:framePr w:hSpace="180" w:wrap="around" w:vAnchor="text" w:hAnchor="text" w:xAlign="right" w:y="1"/>
                    <w:suppressOverlap/>
                    <w:rPr>
                      <w:rFonts w:asciiTheme="minorHAnsi" w:hAnsiTheme="minorHAnsi" w:cs="Tahoma"/>
                      <w:sz w:val="22"/>
                      <w:szCs w:val="22"/>
                    </w:rPr>
                  </w:pPr>
                  <w:r w:rsidRPr="00713D52">
                    <w:rPr>
                      <w:rFonts w:asciiTheme="minorHAnsi" w:hAnsiTheme="minorHAnsi" w:cs="Tahoma"/>
                      <w:sz w:val="22"/>
                      <w:szCs w:val="22"/>
                    </w:rPr>
                    <w:sym w:font="Tahoma" w:char="F0B7"/>
                  </w:r>
                  <w:r w:rsidRPr="00713D52">
                    <w:rPr>
                      <w:rFonts w:asciiTheme="minorHAnsi" w:hAnsiTheme="minorHAnsi" w:cs="Tahoma"/>
                      <w:sz w:val="22"/>
                      <w:szCs w:val="22"/>
                    </w:rPr>
                    <w:t xml:space="preserve"> Accepts responsibility for own actions </w:t>
                  </w:r>
                </w:p>
                <w:p w14:paraId="7FBCB17A" w14:textId="77777777" w:rsidR="00713D52" w:rsidRPr="00713D52" w:rsidRDefault="00713D52" w:rsidP="00693206">
                  <w:pPr>
                    <w:pStyle w:val="Default"/>
                    <w:framePr w:hSpace="180" w:wrap="around" w:vAnchor="text" w:hAnchor="text" w:xAlign="right" w:y="1"/>
                    <w:suppressOverlap/>
                    <w:rPr>
                      <w:rFonts w:asciiTheme="minorHAnsi" w:hAnsiTheme="minorHAnsi" w:cs="Tahoma"/>
                      <w:sz w:val="22"/>
                      <w:szCs w:val="22"/>
                    </w:rPr>
                  </w:pPr>
                  <w:r w:rsidRPr="00713D52">
                    <w:rPr>
                      <w:rFonts w:asciiTheme="minorHAnsi" w:hAnsiTheme="minorHAnsi" w:cs="Tahoma"/>
                      <w:sz w:val="22"/>
                      <w:szCs w:val="22"/>
                    </w:rPr>
                    <w:sym w:font="Tahoma" w:char="F0B7"/>
                  </w:r>
                  <w:r w:rsidRPr="00713D52">
                    <w:rPr>
                      <w:rFonts w:asciiTheme="minorHAnsi" w:hAnsiTheme="minorHAnsi" w:cs="Tahoma"/>
                      <w:sz w:val="22"/>
                      <w:szCs w:val="22"/>
                    </w:rPr>
                    <w:t xml:space="preserve"> Arrives on time for class </w:t>
                  </w:r>
                </w:p>
                <w:p w14:paraId="04F19FB8" w14:textId="77777777" w:rsidR="00713D52" w:rsidRPr="00713D52" w:rsidRDefault="00713D52" w:rsidP="00693206">
                  <w:pPr>
                    <w:pStyle w:val="Default"/>
                    <w:framePr w:hSpace="180" w:wrap="around" w:vAnchor="text" w:hAnchor="text" w:xAlign="right" w:y="1"/>
                    <w:suppressOverlap/>
                    <w:rPr>
                      <w:rFonts w:asciiTheme="minorHAnsi" w:hAnsiTheme="minorHAnsi" w:cs="Tahoma"/>
                      <w:sz w:val="22"/>
                      <w:szCs w:val="22"/>
                    </w:rPr>
                  </w:pPr>
                  <w:r w:rsidRPr="00713D52">
                    <w:rPr>
                      <w:rFonts w:asciiTheme="minorHAnsi" w:hAnsiTheme="minorHAnsi" w:cs="Tahoma"/>
                      <w:sz w:val="22"/>
                      <w:szCs w:val="22"/>
                    </w:rPr>
                    <w:sym w:font="Tahoma" w:char="F0B7"/>
                  </w:r>
                  <w:r w:rsidRPr="00713D52">
                    <w:rPr>
                      <w:rFonts w:asciiTheme="minorHAnsi" w:hAnsiTheme="minorHAnsi" w:cs="Tahoma"/>
                      <w:sz w:val="22"/>
                      <w:szCs w:val="22"/>
                    </w:rPr>
                    <w:t xml:space="preserve"> Follows instructions/directions/rules and routines </w:t>
                  </w:r>
                </w:p>
                <w:p w14:paraId="4488F5D7" w14:textId="77777777" w:rsidR="00713D52" w:rsidRPr="00713D52" w:rsidRDefault="00713D52" w:rsidP="00693206">
                  <w:pPr>
                    <w:pStyle w:val="Default"/>
                    <w:framePr w:hSpace="180" w:wrap="around" w:vAnchor="text" w:hAnchor="text" w:xAlign="right" w:y="1"/>
                    <w:suppressOverlap/>
                    <w:rPr>
                      <w:rFonts w:asciiTheme="minorHAnsi" w:hAnsiTheme="minorHAnsi" w:cs="Tahoma"/>
                      <w:sz w:val="22"/>
                      <w:szCs w:val="22"/>
                    </w:rPr>
                  </w:pPr>
                  <w:r w:rsidRPr="00713D52">
                    <w:rPr>
                      <w:rFonts w:asciiTheme="minorHAnsi" w:hAnsiTheme="minorHAnsi" w:cs="Tahoma"/>
                      <w:sz w:val="22"/>
                      <w:szCs w:val="22"/>
                    </w:rPr>
                    <w:sym w:font="Tahoma" w:char="F0B7"/>
                  </w:r>
                  <w:r w:rsidRPr="00713D52">
                    <w:rPr>
                      <w:rFonts w:asciiTheme="minorHAnsi" w:hAnsiTheme="minorHAnsi" w:cs="Tahoma"/>
                      <w:sz w:val="22"/>
                      <w:szCs w:val="22"/>
                    </w:rPr>
                    <w:t xml:space="preserve"> Respects school property and the property of others </w:t>
                  </w:r>
                </w:p>
                <w:p w14:paraId="554C0216" w14:textId="77777777" w:rsidR="00713D52" w:rsidRPr="00713D52" w:rsidRDefault="00713D52" w:rsidP="00693206">
                  <w:pPr>
                    <w:pStyle w:val="Default"/>
                    <w:framePr w:hSpace="180" w:wrap="around" w:vAnchor="text" w:hAnchor="text" w:xAlign="right" w:y="1"/>
                    <w:suppressOverlap/>
                    <w:rPr>
                      <w:rFonts w:asciiTheme="minorHAnsi" w:hAnsiTheme="minorHAnsi" w:cs="Tahoma"/>
                      <w:sz w:val="22"/>
                      <w:szCs w:val="22"/>
                    </w:rPr>
                  </w:pPr>
                  <w:r w:rsidRPr="00713D52">
                    <w:rPr>
                      <w:rFonts w:asciiTheme="minorHAnsi" w:hAnsiTheme="minorHAnsi" w:cs="Tahoma"/>
                      <w:sz w:val="22"/>
                      <w:szCs w:val="22"/>
                    </w:rPr>
                    <w:sym w:font="Tahoma" w:char="F0B7"/>
                  </w:r>
                  <w:r w:rsidRPr="00713D52">
                    <w:rPr>
                      <w:rFonts w:asciiTheme="minorHAnsi" w:hAnsiTheme="minorHAnsi" w:cs="Tahoma"/>
                      <w:sz w:val="22"/>
                      <w:szCs w:val="22"/>
                    </w:rPr>
                    <w:t xml:space="preserve"> Works independently and seeks help appropriately </w:t>
                  </w:r>
                </w:p>
              </w:tc>
            </w:tr>
          </w:tbl>
          <w:p w14:paraId="6937057B" w14:textId="77777777" w:rsidR="00713D52" w:rsidRPr="00713D52" w:rsidRDefault="00713D52" w:rsidP="00A4447B">
            <w:pPr>
              <w:tabs>
                <w:tab w:val="left" w:pos="4584"/>
              </w:tabs>
            </w:pPr>
          </w:p>
        </w:tc>
      </w:tr>
    </w:tbl>
    <w:p w14:paraId="12F1DA3F" w14:textId="77777777" w:rsidR="00175E7B" w:rsidRPr="00A4447B" w:rsidRDefault="00713D52" w:rsidP="00175E7B">
      <w:pPr>
        <w:spacing w:after="0" w:line="240" w:lineRule="auto"/>
        <w:rPr>
          <w:sz w:val="24"/>
          <w:szCs w:val="24"/>
          <w:u w:val="single"/>
        </w:rPr>
      </w:pPr>
      <w:r>
        <w:br w:type="textWrapping" w:clear="all"/>
      </w:r>
      <w:r w:rsidR="00175E7B" w:rsidRPr="00A4447B">
        <w:rPr>
          <w:b/>
          <w:sz w:val="24"/>
          <w:szCs w:val="24"/>
          <w:u w:val="single"/>
        </w:rPr>
        <w:t>Mathematics</w:t>
      </w:r>
      <w:r w:rsidR="0057679D" w:rsidRPr="00A4447B">
        <w:rPr>
          <w:b/>
          <w:sz w:val="24"/>
          <w:szCs w:val="24"/>
          <w:u w:val="single"/>
        </w:rPr>
        <w:t xml:space="preserve"> at Work</w:t>
      </w:r>
      <w:r w:rsidR="00175E7B" w:rsidRPr="00A4447B">
        <w:rPr>
          <w:b/>
          <w:sz w:val="24"/>
          <w:szCs w:val="24"/>
          <w:u w:val="single"/>
        </w:rPr>
        <w:t xml:space="preserve"> 10 – Support Information</w:t>
      </w:r>
    </w:p>
    <w:p w14:paraId="634E693E" w14:textId="77777777" w:rsidR="00735056" w:rsidRDefault="00175E7B" w:rsidP="006E514F">
      <w:pPr>
        <w:spacing w:after="0" w:line="240" w:lineRule="auto"/>
      </w:pPr>
      <w:r>
        <w:t xml:space="preserve">The text resource that has been selected is </w:t>
      </w:r>
      <w:r w:rsidR="0057679D" w:rsidRPr="00D4413D">
        <w:rPr>
          <w:u w:val="single"/>
        </w:rPr>
        <w:t>Math at Work 10</w:t>
      </w:r>
      <w:r w:rsidRPr="00D4413D">
        <w:t xml:space="preserve"> </w:t>
      </w:r>
      <w:r w:rsidR="00D4413D">
        <w:t>(</w:t>
      </w:r>
      <w:r w:rsidR="0057679D" w:rsidRPr="00D4413D">
        <w:t>McGraw-Hill Ryerson</w:t>
      </w:r>
      <w:r w:rsidR="00D4413D">
        <w:t>)</w:t>
      </w:r>
      <w:r>
        <w:t xml:space="preserve">.  It is available </w:t>
      </w:r>
      <w:r w:rsidR="006E514F">
        <w:t>as a hard copy.</w:t>
      </w:r>
      <w:r w:rsidR="00A4447B">
        <w:t xml:space="preserve">  However, no textbook can replace the rich experiences, conversations and discussions that we have in class.  As such, </w:t>
      </w:r>
      <w:r w:rsidR="00A4447B">
        <w:rPr>
          <w:i/>
        </w:rPr>
        <w:t>good attendance</w:t>
      </w:r>
      <w:r w:rsidR="00A4447B">
        <w:t xml:space="preserve"> is critical for success in mathematics.</w:t>
      </w:r>
    </w:p>
    <w:p w14:paraId="52285EDE" w14:textId="77777777" w:rsidR="00A4447B" w:rsidRDefault="00A4447B" w:rsidP="006E514F">
      <w:pPr>
        <w:spacing w:after="0" w:line="240" w:lineRule="auto"/>
      </w:pPr>
    </w:p>
    <w:p w14:paraId="71CC4156" w14:textId="5FD4FB6A" w:rsidR="00F3593F" w:rsidRPr="005151AD" w:rsidRDefault="00A4447B" w:rsidP="00F3593F">
      <w:pPr>
        <w:spacing w:after="120"/>
      </w:pPr>
      <w:r>
        <w:t xml:space="preserve">Students and families can keep aware of progress in this class by accessing the Student-Parent portal.  I can be contacted at school at 532-3150 or at </w:t>
      </w:r>
      <w:hyperlink r:id="rId8" w:history="1">
        <w:r w:rsidR="00F3593F" w:rsidRPr="00AE2646">
          <w:rPr>
            <w:rStyle w:val="Hyperlink"/>
          </w:rPr>
          <w:t>jeremybarnes@staff.ednet.ns.ca</w:t>
        </w:r>
      </w:hyperlink>
      <w:r w:rsidR="00F3593F">
        <w:t xml:space="preserve">.   I have created a class website for an alternative form of communication, which can be found at </w:t>
      </w:r>
      <w:hyperlink r:id="rId9" w:history="1">
        <w:r w:rsidR="00F3593F" w:rsidRPr="0020069B">
          <w:rPr>
            <w:rStyle w:val="Hyperlink"/>
          </w:rPr>
          <w:t>http://mrbarnes2.weebly.com/</w:t>
        </w:r>
      </w:hyperlink>
      <w:r w:rsidR="00F3593F">
        <w:t xml:space="preserve">.  I will post homework/upcoming assessment details on here.  </w:t>
      </w:r>
      <w:bookmarkStart w:id="0" w:name="_GoBack"/>
      <w:bookmarkEnd w:id="0"/>
      <w:r w:rsidR="00F3593F">
        <w:t xml:space="preserve">  Extra help will be made available to students at lunch on Tuesdays and Thursdays.  If this time does not work for the student, then they need to come and see me to arrange for a different time.</w:t>
      </w:r>
    </w:p>
    <w:p w14:paraId="43F38684" w14:textId="77777777" w:rsidR="00F3593F" w:rsidRDefault="00F3593F" w:rsidP="006E514F">
      <w:pPr>
        <w:spacing w:after="0" w:line="240" w:lineRule="auto"/>
      </w:pPr>
    </w:p>
    <w:p w14:paraId="707C3C9C" w14:textId="77777777" w:rsidR="00A4447B" w:rsidRDefault="00A4447B" w:rsidP="006E514F">
      <w:pPr>
        <w:spacing w:after="0" w:line="240" w:lineRule="auto"/>
      </w:pPr>
      <w:r>
        <w:t xml:space="preserve">I am </w:t>
      </w:r>
      <w:r w:rsidR="005B0BDF">
        <w:t xml:space="preserve">very much looking forward to </w:t>
      </w:r>
      <w:r w:rsidR="00D4413D">
        <w:t>a successful</w:t>
      </w:r>
      <w:r>
        <w:t xml:space="preserve"> semester together!</w:t>
      </w:r>
    </w:p>
    <w:p w14:paraId="692E1186" w14:textId="77777777" w:rsidR="00A4447B" w:rsidRDefault="00A4447B" w:rsidP="006E514F">
      <w:pPr>
        <w:spacing w:after="0" w:line="240" w:lineRule="auto"/>
        <w:rPr>
          <w:rFonts w:ascii="Lucida Handwriting" w:hAnsi="Lucida Handwriting"/>
        </w:rPr>
      </w:pPr>
    </w:p>
    <w:p w14:paraId="27632E67" w14:textId="77777777" w:rsidR="00A4447B" w:rsidRPr="00A4447B" w:rsidRDefault="00F3593F" w:rsidP="006E514F">
      <w:pPr>
        <w:spacing w:after="0" w:line="240" w:lineRule="auto"/>
        <w:rPr>
          <w:rFonts w:ascii="Lucida Handwriting" w:hAnsi="Lucida Handwriting"/>
        </w:rPr>
      </w:pPr>
      <w:r>
        <w:rPr>
          <w:rFonts w:ascii="Lucida Handwriting" w:hAnsi="Lucida Handwriting"/>
        </w:rPr>
        <w:t>Mr</w:t>
      </w:r>
      <w:r w:rsidR="00A4447B">
        <w:rPr>
          <w:rFonts w:ascii="Lucida Handwriting" w:hAnsi="Lucida Handwriting"/>
        </w:rPr>
        <w:t xml:space="preserve">. </w:t>
      </w:r>
      <w:r>
        <w:rPr>
          <w:rFonts w:ascii="Lucida Handwriting" w:hAnsi="Lucida Handwriting"/>
        </w:rPr>
        <w:t>Barnes</w:t>
      </w:r>
    </w:p>
    <w:sectPr w:rsidR="00A4447B" w:rsidRPr="00A4447B" w:rsidSect="00F3593F">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52CA" w14:textId="77777777" w:rsidR="00ED03E0" w:rsidRDefault="00ED03E0" w:rsidP="0057679D">
      <w:pPr>
        <w:spacing w:after="0" w:line="240" w:lineRule="auto"/>
      </w:pPr>
      <w:r>
        <w:separator/>
      </w:r>
    </w:p>
  </w:endnote>
  <w:endnote w:type="continuationSeparator" w:id="0">
    <w:p w14:paraId="1A04BFFA" w14:textId="77777777" w:rsidR="00ED03E0" w:rsidRDefault="00ED03E0" w:rsidP="0057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7927" w14:textId="6A5AC933" w:rsidR="0057679D" w:rsidRDefault="00693206">
    <w:pPr>
      <w:pStyle w:val="Footer"/>
      <w:pBdr>
        <w:top w:val="thinThickSmallGap" w:sz="24" w:space="1" w:color="622423" w:themeColor="accent2" w:themeShade="7F"/>
      </w:pBdr>
      <w:rPr>
        <w:rFonts w:asciiTheme="majorHAnsi" w:hAnsiTheme="majorHAnsi"/>
      </w:rPr>
    </w:pPr>
    <w:r>
      <w:rPr>
        <w:rFonts w:asciiTheme="majorHAnsi" w:hAnsiTheme="majorHAnsi"/>
      </w:rPr>
      <w:t>2015</w:t>
    </w:r>
    <w:r w:rsidR="0057679D">
      <w:rPr>
        <w:rFonts w:asciiTheme="majorHAnsi" w:hAnsiTheme="majorHAnsi"/>
      </w:rPr>
      <w:ptab w:relativeTo="margin" w:alignment="right" w:leader="none"/>
    </w:r>
    <w:r w:rsidR="0057679D">
      <w:rPr>
        <w:rFonts w:asciiTheme="majorHAnsi" w:hAnsiTheme="majorHAnsi"/>
      </w:rPr>
      <w:t xml:space="preserve">Page </w:t>
    </w:r>
    <w:r w:rsidR="00E811A1">
      <w:fldChar w:fldCharType="begin"/>
    </w:r>
    <w:r w:rsidR="00E811A1">
      <w:instrText xml:space="preserve"> PAGE   \* MERGEFORMAT </w:instrText>
    </w:r>
    <w:r w:rsidR="00E811A1">
      <w:fldChar w:fldCharType="separate"/>
    </w:r>
    <w:r w:rsidRPr="00693206">
      <w:rPr>
        <w:rFonts w:asciiTheme="majorHAnsi" w:hAnsiTheme="majorHAnsi"/>
        <w:noProof/>
      </w:rPr>
      <w:t>1</w:t>
    </w:r>
    <w:r w:rsidR="00E811A1">
      <w:rPr>
        <w:rFonts w:asciiTheme="majorHAnsi" w:hAnsiTheme="majorHAnsi"/>
        <w:noProof/>
      </w:rPr>
      <w:fldChar w:fldCharType="end"/>
    </w:r>
  </w:p>
  <w:p w14:paraId="68BFCE6B" w14:textId="77777777" w:rsidR="0057679D" w:rsidRDefault="00576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59F7C" w14:textId="77777777" w:rsidR="00ED03E0" w:rsidRDefault="00ED03E0" w:rsidP="0057679D">
      <w:pPr>
        <w:spacing w:after="0" w:line="240" w:lineRule="auto"/>
      </w:pPr>
      <w:r>
        <w:separator/>
      </w:r>
    </w:p>
  </w:footnote>
  <w:footnote w:type="continuationSeparator" w:id="0">
    <w:p w14:paraId="644776A6" w14:textId="77777777" w:rsidR="00ED03E0" w:rsidRDefault="00ED03E0" w:rsidP="00576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BBCD1D9665C4E84BB8AF8BCE2FC083A"/>
      </w:placeholder>
      <w:dataBinding w:prefixMappings="xmlns:ns0='http://schemas.openxmlformats.org/package/2006/metadata/core-properties' xmlns:ns1='http://purl.org/dc/elements/1.1/'" w:xpath="/ns0:coreProperties[1]/ns1:title[1]" w:storeItemID="{6C3C8BC8-F283-45AE-878A-BAB7291924A1}"/>
      <w:text/>
    </w:sdtPr>
    <w:sdtEndPr/>
    <w:sdtContent>
      <w:p w14:paraId="7DAE046B" w14:textId="77777777" w:rsidR="0057679D" w:rsidRDefault="0057679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Mathematics at Work 10 - Course Outline and Expectations</w:t>
        </w:r>
      </w:p>
    </w:sdtContent>
  </w:sdt>
  <w:p w14:paraId="17EC7116" w14:textId="77777777" w:rsidR="0057679D" w:rsidRDefault="00576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336C"/>
    <w:multiLevelType w:val="hybridMultilevel"/>
    <w:tmpl w:val="EAC2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53847"/>
    <w:multiLevelType w:val="hybridMultilevel"/>
    <w:tmpl w:val="05DAF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CA"/>
    <w:rsid w:val="000F7997"/>
    <w:rsid w:val="00175E7B"/>
    <w:rsid w:val="00380790"/>
    <w:rsid w:val="0057679D"/>
    <w:rsid w:val="005B0BDF"/>
    <w:rsid w:val="00656497"/>
    <w:rsid w:val="00681A48"/>
    <w:rsid w:val="00693206"/>
    <w:rsid w:val="006E514F"/>
    <w:rsid w:val="00713D52"/>
    <w:rsid w:val="00844512"/>
    <w:rsid w:val="00891A90"/>
    <w:rsid w:val="008C22F3"/>
    <w:rsid w:val="00A4447B"/>
    <w:rsid w:val="00AC5F78"/>
    <w:rsid w:val="00D4413D"/>
    <w:rsid w:val="00DD6663"/>
    <w:rsid w:val="00E811A1"/>
    <w:rsid w:val="00E86C71"/>
    <w:rsid w:val="00ED03E0"/>
    <w:rsid w:val="00ED1FCA"/>
    <w:rsid w:val="00F26BEE"/>
    <w:rsid w:val="00F3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4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E7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76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9D"/>
  </w:style>
  <w:style w:type="paragraph" w:styleId="Footer">
    <w:name w:val="footer"/>
    <w:basedOn w:val="Normal"/>
    <w:link w:val="FooterChar"/>
    <w:uiPriority w:val="99"/>
    <w:unhideWhenUsed/>
    <w:rsid w:val="0057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9D"/>
  </w:style>
  <w:style w:type="paragraph" w:styleId="BalloonText">
    <w:name w:val="Balloon Text"/>
    <w:basedOn w:val="Normal"/>
    <w:link w:val="BalloonTextChar"/>
    <w:uiPriority w:val="99"/>
    <w:semiHidden/>
    <w:unhideWhenUsed/>
    <w:rsid w:val="00576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9D"/>
    <w:rPr>
      <w:rFonts w:ascii="Tahoma" w:hAnsi="Tahoma" w:cs="Tahoma"/>
      <w:sz w:val="16"/>
      <w:szCs w:val="16"/>
    </w:rPr>
  </w:style>
  <w:style w:type="table" w:styleId="TableGrid">
    <w:name w:val="Table Grid"/>
    <w:basedOn w:val="TableNormal"/>
    <w:uiPriority w:val="59"/>
    <w:rsid w:val="00713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1A90"/>
    <w:pPr>
      <w:ind w:left="720"/>
      <w:contextualSpacing/>
    </w:pPr>
  </w:style>
  <w:style w:type="character" w:styleId="Hyperlink">
    <w:name w:val="Hyperlink"/>
    <w:basedOn w:val="DefaultParagraphFont"/>
    <w:unhideWhenUsed/>
    <w:rsid w:val="00A444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E7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76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9D"/>
  </w:style>
  <w:style w:type="paragraph" w:styleId="Footer">
    <w:name w:val="footer"/>
    <w:basedOn w:val="Normal"/>
    <w:link w:val="FooterChar"/>
    <w:uiPriority w:val="99"/>
    <w:unhideWhenUsed/>
    <w:rsid w:val="0057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9D"/>
  </w:style>
  <w:style w:type="paragraph" w:styleId="BalloonText">
    <w:name w:val="Balloon Text"/>
    <w:basedOn w:val="Normal"/>
    <w:link w:val="BalloonTextChar"/>
    <w:uiPriority w:val="99"/>
    <w:semiHidden/>
    <w:unhideWhenUsed/>
    <w:rsid w:val="00576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9D"/>
    <w:rPr>
      <w:rFonts w:ascii="Tahoma" w:hAnsi="Tahoma" w:cs="Tahoma"/>
      <w:sz w:val="16"/>
      <w:szCs w:val="16"/>
    </w:rPr>
  </w:style>
  <w:style w:type="table" w:styleId="TableGrid">
    <w:name w:val="Table Grid"/>
    <w:basedOn w:val="TableNormal"/>
    <w:uiPriority w:val="59"/>
    <w:rsid w:val="00713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1A90"/>
    <w:pPr>
      <w:ind w:left="720"/>
      <w:contextualSpacing/>
    </w:pPr>
  </w:style>
  <w:style w:type="character" w:styleId="Hyperlink">
    <w:name w:val="Hyperlink"/>
    <w:basedOn w:val="DefaultParagraphFont"/>
    <w:unhideWhenUsed/>
    <w:rsid w:val="00A444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barnes@staff.ednet.ns.ca"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rbarnes2.weebly.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BCD1D9665C4E84BB8AF8BCE2FC083A"/>
        <w:category>
          <w:name w:val="General"/>
          <w:gallery w:val="placeholder"/>
        </w:category>
        <w:types>
          <w:type w:val="bbPlcHdr"/>
        </w:types>
        <w:behaviors>
          <w:behavior w:val="content"/>
        </w:behaviors>
        <w:guid w:val="{6F96CC17-F52A-4DCF-A326-DA4C7E2CBC10}"/>
      </w:docPartPr>
      <w:docPartBody>
        <w:p w:rsidR="00582EDC" w:rsidRDefault="00201FB9" w:rsidP="00201FB9">
          <w:pPr>
            <w:pStyle w:val="EBBCD1D9665C4E84BB8AF8BCE2FC083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201FB9"/>
    <w:rsid w:val="00201FB9"/>
    <w:rsid w:val="00455E2C"/>
    <w:rsid w:val="00582EDC"/>
    <w:rsid w:val="00893A44"/>
    <w:rsid w:val="00FA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EAE7381CC493999B7C9D69E248D04">
    <w:name w:val="900EAE7381CC493999B7C9D69E248D04"/>
    <w:rsid w:val="00201FB9"/>
  </w:style>
  <w:style w:type="paragraph" w:customStyle="1" w:styleId="EBBCD1D9665C4E84BB8AF8BCE2FC083A">
    <w:name w:val="EBBCD1D9665C4E84BB8AF8BCE2FC083A"/>
    <w:rsid w:val="00201F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Mathematics at Work 10 - Course Outline and Expectations</vt:lpstr>
    </vt:vector>
  </TitlesOfParts>
  <Company>Toshiba</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at Work 10 - Course Outline and Expectations</dc:title>
  <dc:creator>Jeremy Barnes</dc:creator>
  <cp:lastModifiedBy>Jeremy Barnes</cp:lastModifiedBy>
  <cp:revision>4</cp:revision>
  <cp:lastPrinted>2013-10-16T18:08:00Z</cp:lastPrinted>
  <dcterms:created xsi:type="dcterms:W3CDTF">2013-10-16T18:12:00Z</dcterms:created>
  <dcterms:modified xsi:type="dcterms:W3CDTF">2015-02-04T13:53:00Z</dcterms:modified>
</cp:coreProperties>
</file>